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8D32" w14:textId="7ACB6FFC" w:rsidR="00684CD0" w:rsidRDefault="00B13813" w:rsidP="00B13813">
      <w:pPr>
        <w:pStyle w:val="a3"/>
        <w:spacing w:line="184" w:lineRule="exact"/>
        <w:ind w:left="4788"/>
        <w:rPr>
          <w:color w:val="282A2D"/>
          <w:sz w:val="26"/>
        </w:rPr>
      </w:pPr>
      <w:r w:rsidRPr="00A821C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DC4E5E7" wp14:editId="71DD6E0C">
            <wp:simplePos x="0" y="0"/>
            <wp:positionH relativeFrom="margin">
              <wp:posOffset>5464810</wp:posOffset>
            </wp:positionH>
            <wp:positionV relativeFrom="paragraph">
              <wp:posOffset>-464803</wp:posOffset>
            </wp:positionV>
            <wp:extent cx="1493023" cy="3864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3" cy="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8797C" w14:textId="67C19EB8" w:rsidR="00870905" w:rsidRPr="00870905" w:rsidRDefault="00870905" w:rsidP="00870905">
      <w:pPr>
        <w:tabs>
          <w:tab w:val="left" w:pos="4528"/>
        </w:tabs>
        <w:ind w:right="141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72BE3B36" wp14:editId="15496598">
            <wp:simplePos x="0" y="0"/>
            <wp:positionH relativeFrom="page">
              <wp:posOffset>0</wp:posOffset>
            </wp:positionH>
            <wp:positionV relativeFrom="paragraph">
              <wp:posOffset>165752</wp:posOffset>
            </wp:positionV>
            <wp:extent cx="1047750" cy="304165"/>
            <wp:effectExtent l="0" t="0" r="0" b="63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0905">
        <w:rPr>
          <w:b/>
          <w:sz w:val="28"/>
          <w:szCs w:val="28"/>
        </w:rPr>
        <w:t xml:space="preserve">             </w:t>
      </w:r>
    </w:p>
    <w:p w14:paraId="09CD0386" w14:textId="234C7B6C" w:rsidR="00870905" w:rsidRPr="000E43DB" w:rsidRDefault="00870905" w:rsidP="00870905">
      <w:pPr>
        <w:tabs>
          <w:tab w:val="left" w:pos="4528"/>
        </w:tabs>
        <w:ind w:right="141"/>
        <w:rPr>
          <w:rFonts w:ascii="Arial" w:hAnsi="Arial" w:cs="Arial"/>
          <w:b/>
          <w:bCs/>
          <w:color w:val="363194"/>
          <w:sz w:val="32"/>
          <w:szCs w:val="32"/>
        </w:rPr>
      </w:pPr>
      <w:r w:rsidRPr="00870905">
        <w:rPr>
          <w:b/>
          <w:sz w:val="28"/>
          <w:szCs w:val="28"/>
        </w:rPr>
        <w:t xml:space="preserve">               </w:t>
      </w:r>
      <w:r w:rsidR="00687815" w:rsidRPr="002D2C19">
        <w:rPr>
          <w:rFonts w:ascii="Arial" w:hAnsi="Arial"/>
          <w:b/>
          <w:color w:val="363194"/>
          <w:sz w:val="32"/>
          <w:szCs w:val="32"/>
        </w:rPr>
        <w:t xml:space="preserve">ИНВЕСТИЦИИ В НЕФИНАНСОВЫЕ АКТИВЫ </w:t>
      </w:r>
      <w:r w:rsidR="000E43DB">
        <w:rPr>
          <w:rFonts w:ascii="Arial" w:hAnsi="Arial"/>
          <w:b/>
          <w:color w:val="363194"/>
          <w:sz w:val="32"/>
          <w:szCs w:val="32"/>
          <w:vertAlign w:val="superscript"/>
        </w:rPr>
        <w:t>1)</w:t>
      </w:r>
      <w:r w:rsidR="00687815" w:rsidRPr="002D2C19">
        <w:rPr>
          <w:rFonts w:ascii="Arial" w:hAnsi="Arial" w:cs="Arial"/>
          <w:b/>
          <w:bCs/>
          <w:color w:val="363194"/>
          <w:sz w:val="32"/>
          <w:szCs w:val="32"/>
        </w:rPr>
        <w:t xml:space="preserve"> </w:t>
      </w:r>
      <w:r w:rsidR="00E034D8">
        <w:rPr>
          <w:rFonts w:ascii="Arial" w:hAnsi="Arial" w:cs="Arial"/>
          <w:b/>
          <w:bCs/>
          <w:color w:val="363194"/>
          <w:sz w:val="32"/>
          <w:szCs w:val="32"/>
        </w:rPr>
        <w:t xml:space="preserve">                                           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          </w:t>
      </w:r>
    </w:p>
    <w:p w14:paraId="217D2EA9" w14:textId="07704750" w:rsidR="00687815" w:rsidRPr="002D2C19" w:rsidRDefault="00870905" w:rsidP="00870905">
      <w:pPr>
        <w:tabs>
          <w:tab w:val="left" w:pos="4528"/>
        </w:tabs>
        <w:ind w:right="141"/>
        <w:rPr>
          <w:rFonts w:ascii="Arial" w:hAnsi="Arial" w:cs="Arial"/>
          <w:b/>
          <w:bCs/>
          <w:color w:val="363194"/>
          <w:sz w:val="32"/>
          <w:szCs w:val="32"/>
        </w:rPr>
      </w:pPr>
      <w:r w:rsidRPr="00870905">
        <w:rPr>
          <w:rFonts w:ascii="Arial" w:hAnsi="Arial" w:cs="Arial"/>
          <w:b/>
          <w:bCs/>
          <w:color w:val="363194"/>
          <w:sz w:val="32"/>
          <w:szCs w:val="32"/>
        </w:rPr>
        <w:t xml:space="preserve">             </w:t>
      </w:r>
      <w:r w:rsidR="000E43DB">
        <w:rPr>
          <w:rFonts w:ascii="Arial" w:hAnsi="Arial" w:cs="Arial"/>
          <w:b/>
          <w:bCs/>
          <w:color w:val="363194"/>
          <w:sz w:val="32"/>
          <w:szCs w:val="32"/>
        </w:rPr>
        <w:t>В</w:t>
      </w:r>
      <w:r w:rsidR="000E43DB" w:rsidRPr="002D2C19">
        <w:rPr>
          <w:rFonts w:ascii="Arial" w:hAnsi="Arial" w:cs="Arial"/>
          <w:b/>
          <w:bCs/>
          <w:color w:val="363194"/>
          <w:sz w:val="32"/>
          <w:szCs w:val="32"/>
        </w:rPr>
        <w:t xml:space="preserve"> </w:t>
      </w:r>
      <w:r w:rsidR="00010152">
        <w:rPr>
          <w:rFonts w:ascii="Arial" w:hAnsi="Arial"/>
          <w:b/>
          <w:color w:val="363194"/>
          <w:sz w:val="32"/>
          <w:szCs w:val="32"/>
        </w:rPr>
        <w:t>я</w:t>
      </w:r>
      <w:r w:rsidR="001C17AC">
        <w:rPr>
          <w:rFonts w:ascii="Arial" w:hAnsi="Arial"/>
          <w:b/>
          <w:color w:val="363194"/>
          <w:sz w:val="32"/>
          <w:szCs w:val="32"/>
        </w:rPr>
        <w:t>нваре-сентябре</w:t>
      </w:r>
      <w:r w:rsidR="00687815" w:rsidRPr="002D2C19">
        <w:rPr>
          <w:rFonts w:ascii="Arial" w:hAnsi="Arial" w:cs="Arial"/>
          <w:b/>
          <w:bCs/>
          <w:color w:val="363194"/>
          <w:sz w:val="32"/>
          <w:szCs w:val="32"/>
        </w:rPr>
        <w:t xml:space="preserve"> 202</w:t>
      </w:r>
      <w:r w:rsidR="00E034D8">
        <w:rPr>
          <w:rFonts w:ascii="Arial" w:hAnsi="Arial" w:cs="Arial"/>
          <w:b/>
          <w:bCs/>
          <w:color w:val="363194"/>
          <w:sz w:val="32"/>
          <w:szCs w:val="32"/>
        </w:rPr>
        <w:t>4 год</w:t>
      </w:r>
      <w:r w:rsidR="003751C8">
        <w:rPr>
          <w:rFonts w:ascii="Arial" w:hAnsi="Arial" w:cs="Arial"/>
          <w:b/>
          <w:bCs/>
          <w:color w:val="363194"/>
          <w:sz w:val="32"/>
          <w:szCs w:val="32"/>
        </w:rPr>
        <w:t>а</w:t>
      </w:r>
      <w:r w:rsidR="00687815" w:rsidRPr="002D2C19">
        <w:rPr>
          <w:rFonts w:ascii="Arial" w:hAnsi="Arial" w:cs="Arial"/>
          <w:b/>
          <w:bCs/>
          <w:color w:val="363194"/>
          <w:sz w:val="32"/>
          <w:szCs w:val="32"/>
        </w:rPr>
        <w:t xml:space="preserve">    </w:t>
      </w:r>
    </w:p>
    <w:p w14:paraId="35BFE02C" w14:textId="77777777" w:rsidR="000E43DB" w:rsidRDefault="000E43DB" w:rsidP="00687815">
      <w:pPr>
        <w:pStyle w:val="TableParagraph"/>
        <w:spacing w:before="71" w:line="240" w:lineRule="auto"/>
        <w:ind w:left="851"/>
        <w:jc w:val="left"/>
        <w:rPr>
          <w:rFonts w:ascii="Arial" w:hAnsi="Arial"/>
          <w:sz w:val="32"/>
          <w:szCs w:val="32"/>
        </w:rPr>
      </w:pPr>
    </w:p>
    <w:tbl>
      <w:tblPr>
        <w:tblStyle w:val="1"/>
        <w:tblpPr w:leftFromText="180" w:rightFromText="180" w:vertAnchor="text" w:horzAnchor="margin" w:tblpXSpec="center" w:tblpY="165"/>
        <w:tblW w:w="9747" w:type="dxa"/>
        <w:tblLayout w:type="fixed"/>
        <w:tblLook w:val="04A0" w:firstRow="1" w:lastRow="0" w:firstColumn="1" w:lastColumn="0" w:noHBand="0" w:noVBand="1"/>
      </w:tblPr>
      <w:tblGrid>
        <w:gridCol w:w="5342"/>
        <w:gridCol w:w="2421"/>
        <w:gridCol w:w="1984"/>
      </w:tblGrid>
      <w:tr w:rsidR="000E43DB" w:rsidRPr="00D61398" w14:paraId="70C5C782" w14:textId="77777777" w:rsidTr="000E43DB">
        <w:trPr>
          <w:trHeight w:val="293"/>
        </w:trPr>
        <w:tc>
          <w:tcPr>
            <w:tcW w:w="5342" w:type="dxa"/>
            <w:vMerge w:val="restart"/>
            <w:shd w:val="clear" w:color="auto" w:fill="EBEBEB"/>
            <w:vAlign w:val="center"/>
          </w:tcPr>
          <w:p w14:paraId="783EBB95" w14:textId="77777777" w:rsidR="000E43DB" w:rsidRPr="00D61398" w:rsidRDefault="000E43DB" w:rsidP="000E43DB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405" w:type="dxa"/>
            <w:gridSpan w:val="2"/>
            <w:shd w:val="clear" w:color="auto" w:fill="EBEBEB"/>
            <w:vAlign w:val="center"/>
          </w:tcPr>
          <w:p w14:paraId="19AF2FB4" w14:textId="77777777" w:rsidR="000E43DB" w:rsidRPr="001503D7" w:rsidRDefault="000E43DB" w:rsidP="000E43D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03D7">
              <w:rPr>
                <w:rFonts w:ascii="Arial" w:eastAsia="Times New Roman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4</w:t>
            </w:r>
            <w:r w:rsidRPr="001503D7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г.</w:t>
            </w:r>
          </w:p>
        </w:tc>
      </w:tr>
      <w:tr w:rsidR="000E43DB" w:rsidRPr="00D61398" w14:paraId="20D0F473" w14:textId="77777777" w:rsidTr="000E43DB">
        <w:trPr>
          <w:trHeight w:val="637"/>
        </w:trPr>
        <w:tc>
          <w:tcPr>
            <w:tcW w:w="5342" w:type="dxa"/>
            <w:vMerge/>
            <w:shd w:val="clear" w:color="auto" w:fill="EBEBEB"/>
            <w:vAlign w:val="center"/>
          </w:tcPr>
          <w:p w14:paraId="6E83AC20" w14:textId="77777777" w:rsidR="000E43DB" w:rsidRPr="00D61398" w:rsidRDefault="000E43DB" w:rsidP="000E43DB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421" w:type="dxa"/>
            <w:shd w:val="clear" w:color="auto" w:fill="EBEBEB"/>
            <w:vAlign w:val="center"/>
          </w:tcPr>
          <w:p w14:paraId="4C6F4907" w14:textId="309042CD" w:rsidR="000E43DB" w:rsidRPr="001503D7" w:rsidRDefault="00A70FD0" w:rsidP="000E43D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млн рублей</w:t>
            </w:r>
          </w:p>
        </w:tc>
        <w:tc>
          <w:tcPr>
            <w:tcW w:w="1984" w:type="dxa"/>
            <w:tcBorders>
              <w:top w:val="single" w:sz="4" w:space="0" w:color="BFBFBF"/>
            </w:tcBorders>
            <w:shd w:val="clear" w:color="auto" w:fill="EBEBEB"/>
            <w:vAlign w:val="center"/>
          </w:tcPr>
          <w:p w14:paraId="64515FB1" w14:textId="77777777" w:rsidR="000E43DB" w:rsidRPr="001503D7" w:rsidRDefault="000E43DB" w:rsidP="000E43D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03D7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в % к </w:t>
            </w:r>
            <w:r w:rsidRPr="001503D7">
              <w:rPr>
                <w:rFonts w:ascii="Arial" w:eastAsia="Times New Roman" w:hAnsi="Arial" w:cs="Arial"/>
                <w:iCs/>
                <w:sz w:val="18"/>
                <w:szCs w:val="18"/>
              </w:rPr>
              <w:br/>
              <w:t>итогу</w:t>
            </w:r>
          </w:p>
        </w:tc>
      </w:tr>
      <w:tr w:rsidR="000E43DB" w:rsidRPr="00570BDB" w14:paraId="47E39167" w14:textId="77777777" w:rsidTr="000E43DB">
        <w:tc>
          <w:tcPr>
            <w:tcW w:w="5342" w:type="dxa"/>
            <w:vAlign w:val="bottom"/>
          </w:tcPr>
          <w:p w14:paraId="0B3EAFE1" w14:textId="77777777" w:rsidR="000E43DB" w:rsidRPr="001503D7" w:rsidRDefault="000E43DB" w:rsidP="000E43DB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1503D7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  <w:t>Инвестиции в нефинансовые активы</w:t>
            </w:r>
          </w:p>
        </w:tc>
        <w:tc>
          <w:tcPr>
            <w:tcW w:w="2421" w:type="dxa"/>
            <w:vAlign w:val="bottom"/>
          </w:tcPr>
          <w:p w14:paraId="7EEE04E1" w14:textId="79867738" w:rsidR="000E43DB" w:rsidRPr="001503D7" w:rsidRDefault="001C17AC" w:rsidP="000E43DB">
            <w:pPr>
              <w:jc w:val="right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63194"/>
                <w:sz w:val="18"/>
                <w:szCs w:val="18"/>
              </w:rPr>
              <w:t>113325,3</w:t>
            </w:r>
          </w:p>
        </w:tc>
        <w:tc>
          <w:tcPr>
            <w:tcW w:w="1984" w:type="dxa"/>
            <w:vAlign w:val="bottom"/>
          </w:tcPr>
          <w:p w14:paraId="0C3E2A25" w14:textId="77777777" w:rsidR="000E43DB" w:rsidRPr="001503D7" w:rsidRDefault="000E43DB" w:rsidP="000E43DB">
            <w:pPr>
              <w:jc w:val="right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1503D7">
              <w:rPr>
                <w:rFonts w:ascii="Arial" w:eastAsia="Times New Roman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0E43DB" w:rsidRPr="00570BDB" w14:paraId="27083F1F" w14:textId="77777777" w:rsidTr="000E43DB">
        <w:tc>
          <w:tcPr>
            <w:tcW w:w="5342" w:type="dxa"/>
            <w:vAlign w:val="bottom"/>
          </w:tcPr>
          <w:p w14:paraId="502980AC" w14:textId="77777777" w:rsidR="000E43DB" w:rsidRDefault="000E43DB" w:rsidP="000E43DB">
            <w:pPr>
              <w:pStyle w:val="31"/>
              <w:ind w:right="-9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503D7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  <w:p w14:paraId="633A14DC" w14:textId="77777777" w:rsidR="000E43DB" w:rsidRDefault="000E43DB" w:rsidP="000E43DB">
            <w:pPr>
              <w:pStyle w:val="31"/>
              <w:ind w:right="-98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004DEC98" w14:textId="4C4B109B" w:rsidR="000E43DB" w:rsidRPr="001503D7" w:rsidRDefault="000E43DB" w:rsidP="000E43DB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</w:t>
            </w:r>
            <w:r w:rsidRPr="001503D7">
              <w:rPr>
                <w:rFonts w:ascii="Arial" w:hAnsi="Arial" w:cs="Arial"/>
                <w:color w:val="282A2E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2421" w:type="dxa"/>
            <w:vAlign w:val="bottom"/>
          </w:tcPr>
          <w:p w14:paraId="487A4455" w14:textId="337D4977" w:rsidR="000E43DB" w:rsidRPr="001503D7" w:rsidRDefault="001C17AC" w:rsidP="000E43D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113323,5</w:t>
            </w:r>
          </w:p>
        </w:tc>
        <w:tc>
          <w:tcPr>
            <w:tcW w:w="1984" w:type="dxa"/>
            <w:vAlign w:val="bottom"/>
          </w:tcPr>
          <w:p w14:paraId="159C44CE" w14:textId="62AF57CD" w:rsidR="000E43DB" w:rsidRPr="001503D7" w:rsidRDefault="000E43DB" w:rsidP="000E43D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0E43DB" w:rsidRPr="00570BDB" w14:paraId="676E966D" w14:textId="77777777" w:rsidTr="000E43DB">
        <w:tc>
          <w:tcPr>
            <w:tcW w:w="5342" w:type="dxa"/>
            <w:vAlign w:val="bottom"/>
          </w:tcPr>
          <w:p w14:paraId="0B212E59" w14:textId="7BC84E34" w:rsidR="000E43DB" w:rsidRPr="001503D7" w:rsidRDefault="000E43DB" w:rsidP="000E43DB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    </w:t>
            </w:r>
            <w:r w:rsidRPr="001503D7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инвестиции в непроизведенные нефинансовые активы</w:t>
            </w:r>
          </w:p>
        </w:tc>
        <w:tc>
          <w:tcPr>
            <w:tcW w:w="2421" w:type="dxa"/>
            <w:vAlign w:val="bottom"/>
          </w:tcPr>
          <w:p w14:paraId="12FBD3AB" w14:textId="16F8A919" w:rsidR="000E43DB" w:rsidRPr="001503D7" w:rsidRDefault="000E43DB" w:rsidP="001C17AC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1,</w:t>
            </w:r>
            <w:r w:rsidR="001C17A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bottom"/>
          </w:tcPr>
          <w:p w14:paraId="61F3F799" w14:textId="77777777" w:rsidR="000E43DB" w:rsidRPr="001503D7" w:rsidRDefault="000E43DB" w:rsidP="000E43D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03D7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0,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0</w:t>
            </w:r>
          </w:p>
        </w:tc>
      </w:tr>
    </w:tbl>
    <w:p w14:paraId="732DB7DA" w14:textId="107EFF0E" w:rsidR="00684CD0" w:rsidRPr="000E43DB" w:rsidRDefault="000E43DB" w:rsidP="000E43DB">
      <w:pPr>
        <w:pStyle w:val="a3"/>
        <w:tabs>
          <w:tab w:val="left" w:pos="2110"/>
        </w:tabs>
        <w:spacing w:before="75"/>
        <w:ind w:left="709"/>
        <w:rPr>
          <w:b w:val="0"/>
          <w:color w:val="838383"/>
          <w:sz w:val="16"/>
          <w:szCs w:val="16"/>
        </w:rPr>
      </w:pPr>
      <w:r>
        <w:rPr>
          <w:rFonts w:eastAsia="Times New Roman"/>
          <w:b w:val="0"/>
          <w:color w:val="838383"/>
          <w:sz w:val="16"/>
          <w:szCs w:val="16"/>
          <w:vertAlign w:val="superscript"/>
        </w:rPr>
        <w:t>1</w:t>
      </w:r>
      <w:r>
        <w:rPr>
          <w:rFonts w:eastAsia="Times New Roman"/>
          <w:b w:val="0"/>
          <w:color w:val="838383"/>
          <w:sz w:val="16"/>
          <w:szCs w:val="16"/>
        </w:rPr>
        <w:t xml:space="preserve"> </w:t>
      </w:r>
      <w:r w:rsidRPr="000E43DB">
        <w:rPr>
          <w:rFonts w:eastAsia="Times New Roman"/>
          <w:b w:val="0"/>
          <w:color w:val="838383"/>
          <w:sz w:val="16"/>
          <w:szCs w:val="16"/>
        </w:rPr>
        <w:t>Без субъектов малого предпринимательства и объема инвестиций, не наблюдаемых прямыми статистическими методами</w:t>
      </w:r>
    </w:p>
    <w:p w14:paraId="3BF322BA" w14:textId="77777777" w:rsidR="00684CD0" w:rsidRPr="000E43DB" w:rsidRDefault="00684CD0" w:rsidP="000E43DB">
      <w:pPr>
        <w:pStyle w:val="a3"/>
        <w:ind w:left="709"/>
        <w:rPr>
          <w:sz w:val="16"/>
          <w:szCs w:val="16"/>
        </w:rPr>
      </w:pPr>
    </w:p>
    <w:p w14:paraId="79880F36" w14:textId="5B1F0140" w:rsidR="00684CD0" w:rsidRPr="00570BDB" w:rsidRDefault="00684CD0">
      <w:pPr>
        <w:pStyle w:val="a3"/>
        <w:rPr>
          <w:sz w:val="18"/>
          <w:szCs w:val="18"/>
        </w:rPr>
      </w:pPr>
    </w:p>
    <w:p w14:paraId="73BC7C0E" w14:textId="77777777" w:rsidR="00684CD0" w:rsidRPr="00570BDB" w:rsidRDefault="00684CD0">
      <w:pPr>
        <w:pStyle w:val="a3"/>
        <w:rPr>
          <w:sz w:val="18"/>
          <w:szCs w:val="18"/>
        </w:rPr>
      </w:pPr>
    </w:p>
    <w:p w14:paraId="20F02597" w14:textId="77777777" w:rsidR="00684CD0" w:rsidRPr="00570BDB" w:rsidRDefault="00684CD0">
      <w:pPr>
        <w:pStyle w:val="a3"/>
        <w:rPr>
          <w:sz w:val="18"/>
          <w:szCs w:val="18"/>
        </w:rPr>
      </w:pPr>
    </w:p>
    <w:p w14:paraId="37DED91D" w14:textId="77777777" w:rsidR="00684CD0" w:rsidRDefault="00684CD0">
      <w:pPr>
        <w:pStyle w:val="a3"/>
        <w:rPr>
          <w:sz w:val="22"/>
        </w:rPr>
      </w:pPr>
    </w:p>
    <w:p w14:paraId="7B3BFD68" w14:textId="77777777" w:rsidR="00684CD0" w:rsidRDefault="00684CD0">
      <w:pPr>
        <w:pStyle w:val="a3"/>
        <w:rPr>
          <w:sz w:val="22"/>
        </w:rPr>
      </w:pPr>
    </w:p>
    <w:p w14:paraId="477570BF" w14:textId="77777777" w:rsidR="00684CD0" w:rsidRDefault="00684CD0">
      <w:pPr>
        <w:pStyle w:val="a3"/>
        <w:rPr>
          <w:sz w:val="22"/>
        </w:rPr>
      </w:pPr>
    </w:p>
    <w:p w14:paraId="7F7333DD" w14:textId="77777777" w:rsidR="00684CD0" w:rsidRDefault="00684CD0">
      <w:pPr>
        <w:pStyle w:val="a3"/>
        <w:rPr>
          <w:sz w:val="22"/>
        </w:rPr>
      </w:pPr>
    </w:p>
    <w:p w14:paraId="01999562" w14:textId="77777777" w:rsidR="00684CD0" w:rsidRDefault="00684CD0">
      <w:pPr>
        <w:pStyle w:val="a3"/>
        <w:rPr>
          <w:sz w:val="22"/>
        </w:rPr>
      </w:pPr>
    </w:p>
    <w:p w14:paraId="7C0479E2" w14:textId="77777777" w:rsidR="00684CD0" w:rsidRDefault="00684CD0">
      <w:pPr>
        <w:pStyle w:val="a3"/>
        <w:rPr>
          <w:sz w:val="22"/>
        </w:rPr>
      </w:pPr>
    </w:p>
    <w:p w14:paraId="52C4D687" w14:textId="77777777" w:rsidR="00684CD0" w:rsidRDefault="00684CD0">
      <w:pPr>
        <w:pStyle w:val="a3"/>
        <w:rPr>
          <w:sz w:val="22"/>
        </w:rPr>
      </w:pPr>
    </w:p>
    <w:p w14:paraId="6466CEFC" w14:textId="77777777" w:rsidR="00684CD0" w:rsidRDefault="00684CD0">
      <w:pPr>
        <w:pStyle w:val="a3"/>
        <w:rPr>
          <w:sz w:val="22"/>
        </w:rPr>
      </w:pPr>
    </w:p>
    <w:p w14:paraId="571F807F" w14:textId="77777777" w:rsidR="00684CD0" w:rsidRDefault="00684CD0">
      <w:pPr>
        <w:pStyle w:val="a3"/>
        <w:rPr>
          <w:sz w:val="22"/>
        </w:rPr>
      </w:pPr>
    </w:p>
    <w:p w14:paraId="6E917801" w14:textId="77777777" w:rsidR="00684CD0" w:rsidRDefault="00684CD0">
      <w:pPr>
        <w:pStyle w:val="a3"/>
        <w:rPr>
          <w:sz w:val="22"/>
        </w:rPr>
      </w:pPr>
    </w:p>
    <w:p w14:paraId="5DB59F78" w14:textId="77777777" w:rsidR="00684CD0" w:rsidRDefault="00684CD0">
      <w:pPr>
        <w:pStyle w:val="a3"/>
        <w:rPr>
          <w:sz w:val="22"/>
        </w:rPr>
      </w:pPr>
    </w:p>
    <w:p w14:paraId="1BB3A805" w14:textId="77777777" w:rsidR="00684CD0" w:rsidRDefault="00684CD0">
      <w:pPr>
        <w:pStyle w:val="a3"/>
        <w:rPr>
          <w:sz w:val="22"/>
        </w:rPr>
      </w:pPr>
    </w:p>
    <w:p w14:paraId="56419118" w14:textId="77777777" w:rsidR="00684CD0" w:rsidRDefault="00684CD0">
      <w:pPr>
        <w:pStyle w:val="a3"/>
        <w:rPr>
          <w:sz w:val="22"/>
        </w:rPr>
      </w:pPr>
    </w:p>
    <w:p w14:paraId="2C683849" w14:textId="77777777" w:rsidR="00684CD0" w:rsidRDefault="00684CD0">
      <w:pPr>
        <w:pStyle w:val="a3"/>
        <w:spacing w:before="143"/>
        <w:rPr>
          <w:sz w:val="22"/>
        </w:rPr>
      </w:pPr>
    </w:p>
    <w:p w14:paraId="354417F2" w14:textId="195F398F" w:rsidR="00570BDB" w:rsidRDefault="00570BDB">
      <w:pPr>
        <w:ind w:left="5821"/>
      </w:pPr>
    </w:p>
    <w:p w14:paraId="269E37BB" w14:textId="77777777" w:rsidR="00570BDB" w:rsidRPr="00570BDB" w:rsidRDefault="00570BDB" w:rsidP="00570BDB"/>
    <w:p w14:paraId="3125EFCE" w14:textId="77777777" w:rsidR="00570BDB" w:rsidRPr="00570BDB" w:rsidRDefault="00570BDB" w:rsidP="00570BDB"/>
    <w:p w14:paraId="5F102EFA" w14:textId="77777777" w:rsidR="00570BDB" w:rsidRPr="00570BDB" w:rsidRDefault="00570BDB" w:rsidP="00570BDB"/>
    <w:p w14:paraId="5EC8D29B" w14:textId="77777777" w:rsidR="00570BDB" w:rsidRPr="00570BDB" w:rsidRDefault="00570BDB" w:rsidP="00570BDB"/>
    <w:p w14:paraId="2F0207CC" w14:textId="77777777" w:rsidR="00570BDB" w:rsidRPr="00570BDB" w:rsidRDefault="00570BDB" w:rsidP="00570BDB"/>
    <w:p w14:paraId="0A42D4FB" w14:textId="77777777" w:rsidR="00570BDB" w:rsidRPr="00570BDB" w:rsidRDefault="00570BDB" w:rsidP="00570BDB"/>
    <w:p w14:paraId="07D34BD8" w14:textId="77777777" w:rsidR="00570BDB" w:rsidRPr="00570BDB" w:rsidRDefault="00570BDB" w:rsidP="00570BDB"/>
    <w:p w14:paraId="0793BF30" w14:textId="7A7C319E" w:rsidR="00570BDB" w:rsidRPr="00FA52B2" w:rsidRDefault="00570BDB" w:rsidP="00004F68">
      <w:pPr>
        <w:ind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4A1A595F" w14:textId="77777777" w:rsidR="00570BDB" w:rsidRPr="00FA52B2" w:rsidRDefault="00570BDB" w:rsidP="00570BDB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5032EEE4" w14:textId="4D037905" w:rsidR="00684CD0" w:rsidRPr="00570BDB" w:rsidRDefault="00684CD0" w:rsidP="00570BDB">
      <w:pPr>
        <w:tabs>
          <w:tab w:val="left" w:pos="2294"/>
        </w:tabs>
        <w:ind w:left="851" w:right="818"/>
      </w:pPr>
    </w:p>
    <w:sectPr w:rsidR="00684CD0" w:rsidRPr="00570BDB" w:rsidSect="007D3022">
      <w:type w:val="continuous"/>
      <w:pgSz w:w="11910" w:h="16840"/>
      <w:pgMar w:top="141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70BC"/>
    <w:multiLevelType w:val="hybridMultilevel"/>
    <w:tmpl w:val="475AA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36B71"/>
    <w:multiLevelType w:val="hybridMultilevel"/>
    <w:tmpl w:val="384C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36361">
    <w:abstractNumId w:val="1"/>
  </w:num>
  <w:num w:numId="2" w16cid:durableId="186732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D0"/>
    <w:rsid w:val="00004F68"/>
    <w:rsid w:val="00010152"/>
    <w:rsid w:val="00031367"/>
    <w:rsid w:val="000D408A"/>
    <w:rsid w:val="000E43DB"/>
    <w:rsid w:val="00115551"/>
    <w:rsid w:val="00147B68"/>
    <w:rsid w:val="001503D7"/>
    <w:rsid w:val="00196FD7"/>
    <w:rsid w:val="001C17AC"/>
    <w:rsid w:val="001E280A"/>
    <w:rsid w:val="001F44A1"/>
    <w:rsid w:val="00207657"/>
    <w:rsid w:val="00263BB3"/>
    <w:rsid w:val="002D2C19"/>
    <w:rsid w:val="003751C8"/>
    <w:rsid w:val="003E6563"/>
    <w:rsid w:val="00424294"/>
    <w:rsid w:val="00434828"/>
    <w:rsid w:val="0044189F"/>
    <w:rsid w:val="00464CF6"/>
    <w:rsid w:val="00467E8A"/>
    <w:rsid w:val="004E7521"/>
    <w:rsid w:val="00503445"/>
    <w:rsid w:val="005547E9"/>
    <w:rsid w:val="00554AA5"/>
    <w:rsid w:val="0056140F"/>
    <w:rsid w:val="0056454D"/>
    <w:rsid w:val="00570BDB"/>
    <w:rsid w:val="005C5175"/>
    <w:rsid w:val="00642279"/>
    <w:rsid w:val="00654580"/>
    <w:rsid w:val="006709B0"/>
    <w:rsid w:val="006753C2"/>
    <w:rsid w:val="00684CD0"/>
    <w:rsid w:val="00687815"/>
    <w:rsid w:val="006A13B9"/>
    <w:rsid w:val="0076166A"/>
    <w:rsid w:val="007D1DE3"/>
    <w:rsid w:val="007D3022"/>
    <w:rsid w:val="00827198"/>
    <w:rsid w:val="00855858"/>
    <w:rsid w:val="00870905"/>
    <w:rsid w:val="008B55DB"/>
    <w:rsid w:val="009772A6"/>
    <w:rsid w:val="009B3490"/>
    <w:rsid w:val="009C30B8"/>
    <w:rsid w:val="009D2676"/>
    <w:rsid w:val="009E1906"/>
    <w:rsid w:val="009F26CA"/>
    <w:rsid w:val="00A1789B"/>
    <w:rsid w:val="00A4543A"/>
    <w:rsid w:val="00A60C01"/>
    <w:rsid w:val="00A70FD0"/>
    <w:rsid w:val="00A75A26"/>
    <w:rsid w:val="00A8046C"/>
    <w:rsid w:val="00A821C7"/>
    <w:rsid w:val="00B13813"/>
    <w:rsid w:val="00B36100"/>
    <w:rsid w:val="00B454E2"/>
    <w:rsid w:val="00C10A6D"/>
    <w:rsid w:val="00C94AFA"/>
    <w:rsid w:val="00CD2F2A"/>
    <w:rsid w:val="00CE4C58"/>
    <w:rsid w:val="00D3530C"/>
    <w:rsid w:val="00D40A84"/>
    <w:rsid w:val="00D51B14"/>
    <w:rsid w:val="00E034D8"/>
    <w:rsid w:val="00E34CED"/>
    <w:rsid w:val="00E91D4F"/>
    <w:rsid w:val="00F3300F"/>
    <w:rsid w:val="00F45155"/>
    <w:rsid w:val="00F47DCA"/>
    <w:rsid w:val="00FA52B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7EA4"/>
  <w15:docId w15:val="{F6ACC22D-DD5C-4812-B952-9752E31D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right"/>
    </w:pPr>
  </w:style>
  <w:style w:type="paragraph" w:styleId="a5">
    <w:name w:val="caption"/>
    <w:basedOn w:val="a"/>
    <w:next w:val="a"/>
    <w:uiPriority w:val="35"/>
    <w:semiHidden/>
    <w:unhideWhenUsed/>
    <w:qFormat/>
    <w:rsid w:val="00554AA5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434828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464CF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30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022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Буцаев Рахман Хожахмадович.</cp:lastModifiedBy>
  <cp:revision>4</cp:revision>
  <cp:lastPrinted>2024-09-03T10:54:00Z</cp:lastPrinted>
  <dcterms:created xsi:type="dcterms:W3CDTF">2024-11-26T09:29:00Z</dcterms:created>
  <dcterms:modified xsi:type="dcterms:W3CDTF">2024-11-28T11:19:00Z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2010</vt:lpwstr>
  </property>
</Properties>
</file>